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13"/>
        </w:rPr>
      </w:pPr>
    </w:p>
    <w:p>
      <w:pPr>
        <w:spacing w:line="275" w:lineRule="exact" w:before="90"/>
        <w:ind w:left="635" w:right="649" w:firstLine="0"/>
        <w:jc w:val="center"/>
        <w:rPr>
          <w:b/>
          <w:sz w:val="24"/>
        </w:rPr>
      </w:pPr>
      <w:r>
        <w:rPr>
          <w:b/>
          <w:sz w:val="24"/>
        </w:rPr>
        <w:t>GEP Visual and Performing Arts Special Topic Shell Offering (VPGE 295)</w:t>
      </w:r>
    </w:p>
    <w:p>
      <w:pPr>
        <w:spacing w:before="0"/>
        <w:ind w:left="635" w:right="652" w:firstLine="0"/>
        <w:jc w:val="center"/>
        <w:rPr>
          <w:i/>
          <w:sz w:val="18"/>
        </w:rPr>
      </w:pPr>
      <w:r>
        <w:rPr>
          <w:i/>
          <w:sz w:val="18"/>
        </w:rPr>
        <w:t>This form is to be used for submitting a Special Topics shell offering for the Visual and Performing Arts GEP category to the </w:t>
      </w:r>
      <w:r>
        <w:rPr>
          <w:i/>
          <w:sz w:val="18"/>
          <w:u w:val="single"/>
        </w:rPr>
        <w:t>Council on </w:t>
      </w:r>
      <w:r>
        <w:rPr>
          <w:i/>
          <w:sz w:val="18"/>
          <w:u w:val="single"/>
        </w:rPr>
        <w:t>Undergraduate Education (CUE)</w:t>
      </w:r>
    </w:p>
    <w:p>
      <w:pPr>
        <w:pStyle w:val="BodyText"/>
        <w:spacing w:before="1"/>
        <w:rPr>
          <w:i/>
          <w:sz w:val="18"/>
        </w:rPr>
      </w:pPr>
    </w:p>
    <w:p>
      <w:pPr>
        <w:pStyle w:val="Heading1"/>
        <w:spacing w:before="91"/>
        <w:ind w:right="337"/>
      </w:pPr>
      <w:r>
        <w:rPr/>
        <w:t>Course action proposals for a GEP shell offering must provide documentation to show how the course is designed to enable a student to achieve the particular GEP category objectives.</w:t>
      </w:r>
    </w:p>
    <w:p>
      <w:pPr>
        <w:pStyle w:val="BodyText"/>
        <w:spacing w:before="9"/>
        <w:rPr>
          <w:b/>
        </w:rPr>
      </w:pPr>
    </w:p>
    <w:p>
      <w:pPr>
        <w:spacing w:before="1"/>
        <w:ind w:left="160" w:right="0" w:firstLine="0"/>
        <w:jc w:val="left"/>
        <w:rPr>
          <w:sz w:val="20"/>
        </w:rPr>
      </w:pPr>
      <w:r>
        <w:rPr>
          <w:sz w:val="20"/>
        </w:rPr>
        <w:t>The </w:t>
      </w:r>
      <w:r>
        <w:rPr>
          <w:b/>
          <w:i/>
          <w:sz w:val="20"/>
        </w:rPr>
        <w:t>GEP </w:t>
      </w:r>
      <w:r>
        <w:rPr>
          <w:b/>
          <w:i/>
          <w:sz w:val="20"/>
          <w:u w:val="single"/>
        </w:rPr>
        <w:t>Visual and Performing Arts objectives </w:t>
      </w:r>
      <w:r>
        <w:rPr>
          <w:sz w:val="20"/>
        </w:rPr>
        <w:t>will provide instruction and guidance that help students to: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50" w:after="0"/>
        <w:ind w:left="880" w:right="0" w:hanging="360"/>
        <w:jc w:val="left"/>
        <w:rPr>
          <w:sz w:val="19"/>
        </w:rPr>
      </w:pPr>
      <w:r>
        <w:rPr>
          <w:sz w:val="19"/>
        </w:rPr>
        <w:t>Deepen their understanding of aesthetic, cultural, and historical dimensions of artistic</w:t>
      </w:r>
      <w:r>
        <w:rPr>
          <w:spacing w:val="-27"/>
          <w:sz w:val="19"/>
        </w:rPr>
        <w:t> </w:t>
      </w:r>
      <w:r>
        <w:rPr>
          <w:sz w:val="19"/>
        </w:rPr>
        <w:t>traditions.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47" w:after="0"/>
        <w:ind w:left="880" w:right="409" w:hanging="360"/>
        <w:jc w:val="left"/>
        <w:rPr>
          <w:sz w:val="19"/>
        </w:rPr>
      </w:pPr>
      <w:r>
        <w:rPr>
          <w:sz w:val="19"/>
        </w:rPr>
        <w:t>Strengthen their ability to interpret and make critical judgments about the arts through the analysis of structure, form, and style of specific</w:t>
      </w:r>
      <w:r>
        <w:rPr>
          <w:spacing w:val="-5"/>
          <w:sz w:val="19"/>
        </w:rPr>
        <w:t> </w:t>
      </w:r>
      <w:r>
        <w:rPr>
          <w:sz w:val="19"/>
        </w:rPr>
        <w:t>works.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881" w:val="left" w:leader="none"/>
        </w:tabs>
        <w:spacing w:line="240" w:lineRule="auto" w:before="47" w:after="0"/>
        <w:ind w:left="880" w:right="0" w:hanging="360"/>
        <w:jc w:val="left"/>
        <w:rPr>
          <w:sz w:val="19"/>
        </w:rPr>
      </w:pPr>
      <w:r>
        <w:rPr/>
        <w:pict>
          <v:shape style="position:absolute;margin-left:549.549988pt;margin-top:50.712116pt;width:18pt;height:18pt;mso-position-horizontal-relative:page;mso-position-vertical-relative:paragraph;z-index:-8968" type="#_x0000_t202" filled="false" stroked="false">
            <v:textbox inset="0,0,0,0">
              <w:txbxContent>
                <w:p>
                  <w:pPr>
                    <w:spacing w:before="11"/>
                    <w:ind w:left="41" w:right="0" w:firstLine="0"/>
                    <w:jc w:val="left"/>
                    <w:rPr>
                      <w:rFonts w:ascii="MS Gothic" w:hAnsi="MS Gothic"/>
                      <w:sz w:val="20"/>
                    </w:rPr>
                  </w:pPr>
                  <w:r>
                    <w:rPr>
                      <w:rFonts w:ascii="MS Gothic" w:hAnsi="MS Gothic"/>
                      <w:w w:val="99"/>
                      <w:sz w:val="20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243988pt;margin-top:76.067116pt;width:18pt;height:18pt;mso-position-horizontal-relative:page;mso-position-vertical-relative:paragraph;z-index:-8944" type="#_x0000_t202" filled="false" stroked="false">
            <v:textbox inset="0,0,0,0">
              <w:txbxContent>
                <w:p>
                  <w:pPr>
                    <w:spacing w:before="0"/>
                    <w:ind w:left="82" w:right="0" w:firstLine="0"/>
                    <w:jc w:val="left"/>
                    <w:rPr>
                      <w:rFonts w:ascii="MS Gothic" w:hAnsi="MS Gothic"/>
                      <w:sz w:val="20"/>
                    </w:rPr>
                  </w:pPr>
                  <w:r>
                    <w:rPr>
                      <w:rFonts w:ascii="MS Gothic" w:hAnsi="MS Gothic"/>
                      <w:w w:val="99"/>
                      <w:sz w:val="20"/>
                    </w:rPr>
                    <w:t>☐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549.549988pt;margin-top:50.712116pt;width:18pt;height:18pt;mso-position-horizontal-relative:page;mso-position-vertical-relative:paragraph;z-index:-8920" filled="true" fillcolor="#ffffff" stroked="false">
            <v:fill type="solid"/>
            <w10:wrap type="none"/>
          </v:rect>
        </w:pict>
      </w:r>
      <w:r>
        <w:rPr/>
        <w:pict>
          <v:group style="position:absolute;margin-left:505.243988pt;margin-top:76.067116pt;width:18pt;height:18pt;mso-position-horizontal-relative:page;mso-position-vertical-relative:paragraph;z-index:-8896" coordorigin="10105,1521" coordsize="360,360">
            <v:rect style="position:absolute;left:10105;top:1521;width:360;height:360" filled="true" fillcolor="#ffffff" stroked="false">
              <v:fill type="solid"/>
            </v:rect>
            <v:rect style="position:absolute;left:10115;top:1531;width:340;height:340" filled="false" stroked="true" strokeweight="1pt" strokecolor="#000000">
              <v:stroke dashstyle="solid"/>
            </v:rect>
            <w10:wrap type="none"/>
          </v:group>
        </w:pict>
      </w:r>
      <w:r>
        <w:rPr>
          <w:sz w:val="19"/>
        </w:rPr>
        <w:t>Strengthen</w:t>
      </w:r>
      <w:r>
        <w:rPr>
          <w:spacing w:val="-2"/>
          <w:sz w:val="19"/>
        </w:rPr>
        <w:t> </w:t>
      </w:r>
      <w:r>
        <w:rPr>
          <w:sz w:val="19"/>
        </w:rPr>
        <w:t>their</w:t>
      </w:r>
      <w:r>
        <w:rPr>
          <w:spacing w:val="-4"/>
          <w:sz w:val="19"/>
        </w:rPr>
        <w:t> </w:t>
      </w:r>
      <w:r>
        <w:rPr>
          <w:sz w:val="19"/>
        </w:rPr>
        <w:t>ability</w:t>
      </w:r>
      <w:r>
        <w:rPr>
          <w:spacing w:val="-8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create,</w:t>
      </w:r>
      <w:r>
        <w:rPr>
          <w:spacing w:val="-3"/>
          <w:sz w:val="19"/>
        </w:rPr>
        <w:t> </w:t>
      </w:r>
      <w:r>
        <w:rPr>
          <w:sz w:val="19"/>
        </w:rPr>
        <w:t>recreate,</w:t>
      </w:r>
      <w:r>
        <w:rPr>
          <w:spacing w:val="-3"/>
          <w:sz w:val="19"/>
        </w:rPr>
        <w:t> </w:t>
      </w:r>
      <w:r>
        <w:rPr>
          <w:sz w:val="19"/>
        </w:rPr>
        <w:t>or</w:t>
      </w:r>
      <w:r>
        <w:rPr>
          <w:spacing w:val="-4"/>
          <w:sz w:val="19"/>
        </w:rPr>
        <w:t> </w:t>
      </w:r>
      <w:r>
        <w:rPr>
          <w:sz w:val="19"/>
        </w:rPr>
        <w:t>evaluate</w:t>
      </w:r>
      <w:r>
        <w:rPr>
          <w:spacing w:val="-4"/>
          <w:sz w:val="19"/>
        </w:rPr>
        <w:t> </w:t>
      </w:r>
      <w:r>
        <w:rPr>
          <w:sz w:val="19"/>
        </w:rPr>
        <w:t>art</w:t>
      </w:r>
      <w:r>
        <w:rPr>
          <w:spacing w:val="-3"/>
          <w:sz w:val="19"/>
        </w:rPr>
        <w:t> </w:t>
      </w:r>
      <w:r>
        <w:rPr>
          <w:sz w:val="19"/>
        </w:rPr>
        <w:t>based</w:t>
      </w:r>
      <w:r>
        <w:rPr>
          <w:spacing w:val="-2"/>
          <w:sz w:val="19"/>
        </w:rPr>
        <w:t> </w:t>
      </w:r>
      <w:r>
        <w:rPr>
          <w:sz w:val="19"/>
        </w:rPr>
        <w:t>upon</w:t>
      </w:r>
      <w:r>
        <w:rPr>
          <w:spacing w:val="-2"/>
          <w:sz w:val="19"/>
        </w:rPr>
        <w:t> </w:t>
      </w:r>
      <w:r>
        <w:rPr>
          <w:sz w:val="19"/>
        </w:rPr>
        <w:t>techniques</w:t>
      </w:r>
      <w:r>
        <w:rPr>
          <w:spacing w:val="-3"/>
          <w:sz w:val="19"/>
        </w:rPr>
        <w:t> </w:t>
      </w:r>
      <w:r>
        <w:rPr>
          <w:sz w:val="19"/>
        </w:rPr>
        <w:t>and</w:t>
      </w:r>
      <w:r>
        <w:rPr>
          <w:spacing w:val="-4"/>
          <w:sz w:val="19"/>
        </w:rPr>
        <w:t> </w:t>
      </w:r>
      <w:r>
        <w:rPr>
          <w:sz w:val="19"/>
        </w:rPr>
        <w:t>standards</w:t>
      </w:r>
      <w:r>
        <w:rPr>
          <w:spacing w:val="-7"/>
          <w:sz w:val="19"/>
        </w:rPr>
        <w:t> </w:t>
      </w:r>
      <w:r>
        <w:rPr>
          <w:sz w:val="19"/>
        </w:rPr>
        <w:t>appropriate</w:t>
      </w:r>
      <w:r>
        <w:rPr>
          <w:spacing w:val="-4"/>
          <w:sz w:val="19"/>
        </w:rPr>
        <w:t> </w:t>
      </w:r>
      <w:r>
        <w:rPr>
          <w:sz w:val="19"/>
        </w:rPr>
        <w:t>to</w:t>
      </w:r>
      <w:r>
        <w:rPr>
          <w:spacing w:val="-2"/>
          <w:sz w:val="19"/>
        </w:rPr>
        <w:t> </w:t>
      </w:r>
      <w:r>
        <w:rPr>
          <w:sz w:val="19"/>
        </w:rPr>
        <w:t>the</w:t>
      </w:r>
      <w:r>
        <w:rPr>
          <w:spacing w:val="-4"/>
          <w:sz w:val="19"/>
        </w:rPr>
        <w:t> </w:t>
      </w:r>
      <w:r>
        <w:rPr>
          <w:sz w:val="19"/>
        </w:rPr>
        <w:t>genre.</w:t>
      </w: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3"/>
        <w:gridCol w:w="5027"/>
        <w:gridCol w:w="3027"/>
        <w:gridCol w:w="340"/>
        <w:gridCol w:w="234"/>
      </w:tblGrid>
      <w:tr>
        <w:trPr>
          <w:trHeight w:val="451" w:hRule="exact"/>
        </w:trPr>
        <w:tc>
          <w:tcPr>
            <w:tcW w:w="10910" w:type="dxa"/>
            <w:gridSpan w:val="5"/>
            <w:tcBorders>
              <w:bottom w:val="single" w:sz="8" w:space="0" w:color="000000"/>
            </w:tcBorders>
            <w:shd w:val="clear" w:color="auto" w:fill="BEBEBE"/>
          </w:tcPr>
          <w:p>
            <w:pPr>
              <w:pStyle w:val="TableParagraph"/>
              <w:spacing w:before="57"/>
              <w:ind w:left="361" w:right="3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VPGE 295</w:t>
            </w:r>
          </w:p>
        </w:tc>
      </w:tr>
      <w:tr>
        <w:trPr>
          <w:trHeight w:val="360" w:hRule="exact"/>
        </w:trPr>
        <w:tc>
          <w:tcPr>
            <w:tcW w:w="2283" w:type="dxa"/>
          </w:tcPr>
          <w:p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Department(s)/Program</w:t>
            </w:r>
          </w:p>
        </w:tc>
        <w:tc>
          <w:tcPr>
            <w:tcW w:w="5027" w:type="dxa"/>
          </w:tcPr>
          <w:p>
            <w:pPr/>
          </w:p>
        </w:tc>
        <w:tc>
          <w:tcPr>
            <w:tcW w:w="302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New GEP Special Topics Offering</w:t>
            </w:r>
          </w:p>
        </w:tc>
        <w:tc>
          <w:tcPr>
            <w:tcW w:w="340" w:type="dxa"/>
            <w:tcBorders>
              <w:top w:val="thinThickMediumGap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4" w:type="dxa"/>
            <w:tcBorders>
              <w:left w:val="single" w:sz="8" w:space="0" w:color="000000"/>
            </w:tcBorders>
          </w:tcPr>
          <w:p>
            <w:pPr/>
          </w:p>
        </w:tc>
      </w:tr>
      <w:tr>
        <w:trPr>
          <w:trHeight w:val="632" w:hRule="exact"/>
        </w:trPr>
        <w:tc>
          <w:tcPr>
            <w:tcW w:w="2283" w:type="dxa"/>
          </w:tcPr>
          <w:p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Special Topic Title:</w:t>
            </w:r>
          </w:p>
          <w:p>
            <w:pPr>
              <w:pStyle w:val="TableParagraph"/>
              <w:spacing w:before="30"/>
              <w:rPr>
                <w:sz w:val="16"/>
              </w:rPr>
            </w:pPr>
            <w:r>
              <w:rPr>
                <w:color w:val="FF0000"/>
                <w:sz w:val="16"/>
              </w:rPr>
              <w:t>(30 character limit)</w:t>
            </w:r>
          </w:p>
        </w:tc>
        <w:tc>
          <w:tcPr>
            <w:tcW w:w="5027" w:type="dxa"/>
          </w:tcPr>
          <w:p>
            <w:pPr/>
          </w:p>
        </w:tc>
        <w:tc>
          <w:tcPr>
            <w:tcW w:w="3601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16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Review for 2</w:t>
            </w:r>
            <w:r>
              <w:rPr>
                <w:b/>
                <w:color w:val="FF0000"/>
                <w:position w:val="9"/>
                <w:sz w:val="13"/>
              </w:rPr>
              <w:t>nd </w:t>
            </w:r>
            <w:r>
              <w:rPr>
                <w:b/>
                <w:color w:val="FF0000"/>
                <w:sz w:val="20"/>
              </w:rPr>
              <w:t>Offering</w:t>
            </w:r>
          </w:p>
        </w:tc>
      </w:tr>
      <w:tr>
        <w:trPr>
          <w:trHeight w:val="386" w:hRule="exact"/>
        </w:trPr>
        <w:tc>
          <w:tcPr>
            <w:tcW w:w="2283" w:type="dxa"/>
          </w:tcPr>
          <w:p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Term to be Offered</w:t>
            </w:r>
          </w:p>
        </w:tc>
        <w:tc>
          <w:tcPr>
            <w:tcW w:w="8627" w:type="dxa"/>
            <w:gridSpan w:val="4"/>
          </w:tcPr>
          <w:p>
            <w:pPr/>
          </w:p>
        </w:tc>
      </w:tr>
      <w:tr>
        <w:trPr>
          <w:trHeight w:val="388" w:hRule="exact"/>
        </w:trPr>
        <w:tc>
          <w:tcPr>
            <w:tcW w:w="2283" w:type="dxa"/>
          </w:tcPr>
          <w:p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Instructor Name/Title</w:t>
            </w:r>
          </w:p>
        </w:tc>
        <w:tc>
          <w:tcPr>
            <w:tcW w:w="8627" w:type="dxa"/>
            <w:gridSpan w:val="4"/>
          </w:tcPr>
          <w:p>
            <w:pPr/>
          </w:p>
        </w:tc>
      </w:tr>
      <w:tr>
        <w:trPr>
          <w:trHeight w:val="388" w:hRule="exact"/>
        </w:trPr>
        <w:tc>
          <w:tcPr>
            <w:tcW w:w="10910" w:type="dxa"/>
            <w:gridSpan w:val="5"/>
            <w:shd w:val="clear" w:color="auto" w:fill="BEBEBE"/>
          </w:tcPr>
          <w:p>
            <w:pPr>
              <w:pStyle w:val="TableParagraph"/>
              <w:spacing w:before="25"/>
              <w:ind w:left="3610"/>
              <w:rPr>
                <w:b/>
                <w:sz w:val="28"/>
              </w:rPr>
            </w:pPr>
            <w:r>
              <w:rPr>
                <w:b/>
                <w:sz w:val="28"/>
              </w:rPr>
              <w:t>SECTION 1: GEP CRITERIA</w:t>
            </w:r>
          </w:p>
        </w:tc>
      </w:tr>
      <w:tr>
        <w:trPr>
          <w:trHeight w:val="2496" w:hRule="exact"/>
        </w:trPr>
        <w:tc>
          <w:tcPr>
            <w:tcW w:w="10910" w:type="dxa"/>
            <w:gridSpan w:val="5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Instructions:</w:t>
            </w:r>
          </w:p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5" w:lineRule="exact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At least one of the Instructor’s student learning outcomes must be listed under each GEP category</w:t>
            </w:r>
            <w:r>
              <w:rPr>
                <w:spacing w:val="-26"/>
                <w:sz w:val="20"/>
              </w:rPr>
              <w:t> </w:t>
            </w:r>
            <w:r>
              <w:rPr>
                <w:sz w:val="20"/>
              </w:rPr>
              <w:t>objective.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5" w:lineRule="exact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Achievement of the outcomes must allow students to meet the GEP category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objectives.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5" w:lineRule="exact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Outcomes must illustrate what students will do in order to demonstrate they have achieved the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outcome.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357" w:hanging="360"/>
              <w:jc w:val="left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one means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listed under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allow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instructor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judge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how well students have achieved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outcomes.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3" w:lineRule="exact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learning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outcomes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GEP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category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objectives must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course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sections.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For assistance with writing outcomes and list of active verbs using </w:t>
            </w:r>
            <w:r>
              <w:rPr>
                <w:b/>
                <w:i/>
                <w:sz w:val="20"/>
              </w:rPr>
              <w:t>Bloom’s Taxonomy </w:t>
            </w:r>
            <w:r>
              <w:rPr>
                <w:sz w:val="20"/>
              </w:rPr>
              <w:t>[</w:t>
            </w:r>
            <w:hyperlink r:id="rId6">
              <w:r>
                <w:rPr>
                  <w:color w:val="0000FF"/>
                  <w:sz w:val="20"/>
                  <w:u w:val="single" w:color="0000FF"/>
                </w:rPr>
                <w:t>Click</w:t>
              </w:r>
              <w:r>
                <w:rPr>
                  <w:color w:val="0000FF"/>
                  <w:spacing w:val="-28"/>
                  <w:sz w:val="20"/>
                  <w:u w:val="single" w:color="0000FF"/>
                </w:rPr>
                <w:t> </w:t>
              </w:r>
              <w:r>
                <w:rPr>
                  <w:color w:val="0000FF"/>
                  <w:sz w:val="20"/>
                  <w:u w:val="single" w:color="0000FF"/>
                </w:rPr>
                <w:t>Here</w:t>
              </w:r>
            </w:hyperlink>
            <w:r>
              <w:rPr>
                <w:sz w:val="20"/>
              </w:rPr>
              <w:t>]</w:t>
            </w:r>
          </w:p>
        </w:tc>
      </w:tr>
      <w:tr>
        <w:trPr>
          <w:trHeight w:val="1286" w:hRule="exact"/>
        </w:trPr>
        <w:tc>
          <w:tcPr>
            <w:tcW w:w="10910" w:type="dxa"/>
            <w:gridSpan w:val="5"/>
          </w:tcPr>
          <w:p>
            <w:pPr>
              <w:pStyle w:val="TableParagraph"/>
              <w:spacing w:line="223" w:lineRule="exact"/>
              <w:ind w:left="362" w:right="362"/>
              <w:jc w:val="center"/>
              <w:rPr>
                <w:sz w:val="20"/>
              </w:rPr>
            </w:pPr>
            <w:r>
              <w:rPr>
                <w:sz w:val="20"/>
              </w:rPr>
              <w:t>List the Instructor’s student learning outcomes for the course that are relevant to GEP </w:t>
            </w:r>
            <w:r>
              <w:rPr>
                <w:i/>
                <w:sz w:val="20"/>
              </w:rPr>
              <w:t>Visual and Performing Arts Objective 1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spacing w:before="3"/>
              <w:ind w:left="361" w:right="362"/>
              <w:jc w:val="center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Obj. 1) Deepen their understanding of aesthetic, cultural, and historical dimensions of artistic traditions.</w:t>
            </w:r>
          </w:p>
        </w:tc>
      </w:tr>
      <w:tr>
        <w:trPr>
          <w:trHeight w:val="1697" w:hRule="exact"/>
        </w:trPr>
        <w:tc>
          <w:tcPr>
            <w:tcW w:w="10910" w:type="dxa"/>
            <w:gridSpan w:val="5"/>
          </w:tcPr>
          <w:p>
            <w:pPr>
              <w:pStyle w:val="TableParagraph"/>
              <w:spacing w:line="249" w:lineRule="exact"/>
              <w:ind w:left="362" w:right="362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Measure(s) for above Outcome:</w:t>
            </w:r>
          </w:p>
          <w:p>
            <w:pPr>
              <w:pStyle w:val="TableParagraph"/>
              <w:spacing w:line="206" w:lineRule="exact" w:before="1"/>
              <w:ind w:left="355" w:right="362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</w:t>
            </w:r>
            <w:r>
              <w:rPr>
                <w:i/>
                <w:color w:val="212121"/>
                <w:sz w:val="18"/>
              </w:rPr>
              <w:t>assignment/question/prompt is encouraged for clarity.</w:t>
            </w:r>
          </w:p>
        </w:tc>
      </w:tr>
      <w:tr>
        <w:trPr>
          <w:trHeight w:val="1414" w:hRule="exact"/>
        </w:trPr>
        <w:tc>
          <w:tcPr>
            <w:tcW w:w="10910" w:type="dxa"/>
            <w:gridSpan w:val="5"/>
          </w:tcPr>
          <w:p>
            <w:pPr>
              <w:pStyle w:val="TableParagraph"/>
              <w:spacing w:line="242" w:lineRule="auto"/>
              <w:ind w:left="266" w:right="266" w:hanging="1"/>
              <w:jc w:val="center"/>
              <w:rPr>
                <w:b/>
                <w:i/>
                <w:sz w:val="21"/>
              </w:rPr>
            </w:pPr>
            <w:r>
              <w:rPr>
                <w:sz w:val="20"/>
              </w:rPr>
              <w:t>List the Instructor’s student learning outcomes for the course that are relevant to GEP </w:t>
            </w:r>
            <w:r>
              <w:rPr>
                <w:i/>
                <w:sz w:val="20"/>
              </w:rPr>
              <w:t>Visual and Performing Arts Objective 2</w:t>
            </w:r>
            <w:r>
              <w:rPr>
                <w:sz w:val="20"/>
              </w:rPr>
              <w:t>: </w:t>
            </w:r>
            <w:r>
              <w:rPr>
                <w:b/>
                <w:i/>
                <w:sz w:val="21"/>
              </w:rPr>
              <w:t>Obj. 2) Strengthen their ability to interpret and make critical judgments about the arts through the analysis of structure, </w:t>
            </w:r>
            <w:r>
              <w:rPr>
                <w:b/>
                <w:i/>
                <w:sz w:val="21"/>
              </w:rPr>
              <w:t>form, and style of specific works.</w:t>
            </w:r>
          </w:p>
        </w:tc>
      </w:tr>
      <w:tr>
        <w:trPr>
          <w:trHeight w:val="1346" w:hRule="exact"/>
        </w:trPr>
        <w:tc>
          <w:tcPr>
            <w:tcW w:w="10910" w:type="dxa"/>
            <w:gridSpan w:val="5"/>
          </w:tcPr>
          <w:p>
            <w:pPr>
              <w:pStyle w:val="TableParagraph"/>
              <w:spacing w:line="249" w:lineRule="exact"/>
              <w:ind w:left="360" w:right="362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Measure(s) for above Outcome:</w:t>
            </w:r>
          </w:p>
          <w:p>
            <w:pPr>
              <w:pStyle w:val="TableParagraph"/>
              <w:spacing w:line="204" w:lineRule="exact" w:before="2"/>
              <w:ind w:left="355" w:right="362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</w:t>
            </w:r>
            <w:r>
              <w:rPr>
                <w:i/>
                <w:color w:val="212121"/>
                <w:sz w:val="18"/>
              </w:rPr>
              <w:t>assignment/question/prompt is encouraged for clarity.</w:t>
            </w:r>
          </w:p>
        </w:tc>
      </w:tr>
    </w:tbl>
    <w:p>
      <w:pPr>
        <w:spacing w:after="0" w:line="204" w:lineRule="exact"/>
        <w:jc w:val="center"/>
        <w:rPr>
          <w:sz w:val="18"/>
        </w:rPr>
        <w:sectPr>
          <w:headerReference w:type="default" r:id="rId5"/>
          <w:type w:val="continuous"/>
          <w:pgSz w:w="12240" w:h="15840"/>
          <w:pgMar w:header="274" w:top="460" w:bottom="280" w:left="560" w:right="540"/>
        </w:sectPr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10"/>
      </w:tblGrid>
      <w:tr>
        <w:trPr>
          <w:trHeight w:val="1347" w:hRule="exact"/>
        </w:trPr>
        <w:tc>
          <w:tcPr>
            <w:tcW w:w="10910" w:type="dxa"/>
          </w:tcPr>
          <w:p>
            <w:pPr>
              <w:pStyle w:val="TableParagraph"/>
              <w:spacing w:line="242" w:lineRule="auto"/>
              <w:ind w:left="195" w:right="196"/>
              <w:jc w:val="center"/>
              <w:rPr>
                <w:sz w:val="19"/>
              </w:rPr>
            </w:pPr>
            <w:r>
              <w:rPr>
                <w:sz w:val="20"/>
              </w:rPr>
              <w:t>List the Instructor’s student learning outcomes for the course that are relevant to GEP </w:t>
            </w:r>
            <w:r>
              <w:rPr>
                <w:i/>
                <w:sz w:val="20"/>
              </w:rPr>
              <w:t>Visual and Performing Arts Objective </w:t>
            </w:r>
            <w:r>
              <w:rPr>
                <w:i/>
                <w:spacing w:val="2"/>
                <w:sz w:val="20"/>
              </w:rPr>
              <w:t>3</w:t>
            </w:r>
            <w:r>
              <w:rPr>
                <w:spacing w:val="2"/>
                <w:sz w:val="20"/>
              </w:rPr>
              <w:t>: </w:t>
            </w:r>
            <w:r>
              <w:rPr>
                <w:b/>
                <w:i/>
                <w:sz w:val="21"/>
              </w:rPr>
              <w:t>Obj. 3) Strengthen their ability to create, recreate, or evaluate art based upon techniques and standards appropriate to</w:t>
            </w:r>
            <w:r>
              <w:rPr>
                <w:b/>
                <w:i/>
                <w:spacing w:val="-23"/>
                <w:sz w:val="21"/>
              </w:rPr>
              <w:t> </w:t>
            </w:r>
            <w:r>
              <w:rPr>
                <w:b/>
                <w:i/>
                <w:sz w:val="21"/>
              </w:rPr>
              <w:t>the </w:t>
            </w:r>
            <w:r>
              <w:rPr>
                <w:b/>
                <w:i/>
                <w:sz w:val="21"/>
              </w:rPr>
              <w:t>genre</w:t>
            </w:r>
            <w:r>
              <w:rPr>
                <w:sz w:val="19"/>
              </w:rPr>
              <w:t>.</w:t>
            </w:r>
          </w:p>
        </w:tc>
      </w:tr>
      <w:tr>
        <w:trPr>
          <w:trHeight w:val="1349" w:hRule="exact"/>
        </w:trPr>
        <w:tc>
          <w:tcPr>
            <w:tcW w:w="10910" w:type="dxa"/>
          </w:tcPr>
          <w:p>
            <w:pPr>
              <w:pStyle w:val="TableParagraph"/>
              <w:spacing w:line="251" w:lineRule="exact"/>
              <w:ind w:left="360" w:right="362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Measure(s) for above Outcome:</w:t>
            </w:r>
          </w:p>
          <w:p>
            <w:pPr>
              <w:pStyle w:val="TableParagraph"/>
              <w:spacing w:line="204" w:lineRule="exact" w:before="4"/>
              <w:ind w:left="355" w:right="362"/>
              <w:jc w:val="center"/>
              <w:rPr>
                <w:i/>
                <w:sz w:val="18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</w:t>
            </w:r>
            <w:r>
              <w:rPr>
                <w:i/>
                <w:color w:val="212121"/>
                <w:sz w:val="18"/>
              </w:rPr>
              <w:t>assignment/question/prompt is encouraged for clarity.</w:t>
            </w:r>
          </w:p>
        </w:tc>
      </w:tr>
      <w:tr>
        <w:trPr>
          <w:trHeight w:val="403" w:hRule="exact"/>
        </w:trPr>
        <w:tc>
          <w:tcPr>
            <w:tcW w:w="10910" w:type="dxa"/>
            <w:shd w:val="clear" w:color="auto" w:fill="BEBEBE"/>
          </w:tcPr>
          <w:p>
            <w:pPr>
              <w:pStyle w:val="TableParagraph"/>
              <w:spacing w:line="320" w:lineRule="exact"/>
              <w:ind w:left="2460"/>
              <w:rPr>
                <w:b/>
                <w:sz w:val="28"/>
              </w:rPr>
            </w:pPr>
            <w:r>
              <w:rPr>
                <w:b/>
                <w:sz w:val="28"/>
              </w:rPr>
              <w:t>SECTION 2: REQUISITES AND SCHEDULING</w:t>
            </w:r>
          </w:p>
        </w:tc>
      </w:tr>
      <w:tr>
        <w:trPr>
          <w:trHeight w:val="2206" w:hRule="exact"/>
        </w:trPr>
        <w:tc>
          <w:tcPr>
            <w:tcW w:w="10910" w:type="dxa"/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General guidelines:</w:t>
            </w:r>
          </w:p>
          <w:p>
            <w:pPr>
              <w:pStyle w:val="TableParagraph"/>
              <w:ind w:left="0"/>
              <w:rPr>
                <w:sz w:val="2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45" w:lineRule="exact" w:before="0" w:after="0"/>
              <w:ind w:left="823" w:right="0" w:hanging="360"/>
              <w:jc w:val="left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at least 25% of seats non-restricted (i.e. available to all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students).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40" w:lineRule="auto" w:before="0" w:after="0"/>
              <w:ind w:left="823" w:right="0" w:hanging="360"/>
              <w:jc w:val="left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no more than ONE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pre-requisite.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67" w:lineRule="exact" w:before="1" w:after="0"/>
              <w:ind w:left="823" w:right="0" w:hanging="360"/>
              <w:jc w:val="left"/>
              <w:rPr>
                <w:rFonts w:ascii="Symbol"/>
                <w:sz w:val="22"/>
              </w:rPr>
            </w:pPr>
            <w:r>
              <w:rPr>
                <w:sz w:val="20"/>
              </w:rPr>
              <w:t>GEP Special Topics are approved as a one-term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offering.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3" w:val="left" w:leader="none"/>
                <w:tab w:pos="824" w:val="left" w:leader="none"/>
              </w:tabs>
              <w:spacing w:line="228" w:lineRule="exact" w:before="36" w:after="0"/>
              <w:ind w:left="823" w:right="638" w:hanging="360"/>
              <w:jc w:val="left"/>
              <w:rPr>
                <w:rFonts w:ascii="Symbol"/>
                <w:sz w:val="22"/>
              </w:rPr>
            </w:pPr>
            <w:r>
              <w:rPr>
                <w:sz w:val="20"/>
              </w:rPr>
              <w:t>The course syllabus for all sections must include the GEP </w:t>
            </w:r>
            <w:r>
              <w:rPr>
                <w:b/>
                <w:i/>
                <w:sz w:val="20"/>
              </w:rPr>
              <w:t>Visual and Performing Arts </w:t>
            </w:r>
            <w:r>
              <w:rPr>
                <w:sz w:val="20"/>
              </w:rPr>
              <w:t>category designation and</w:t>
            </w:r>
            <w:r>
              <w:rPr>
                <w:spacing w:val="-28"/>
                <w:sz w:val="20"/>
              </w:rPr>
              <w:t> </w:t>
            </w:r>
            <w:r>
              <w:rPr>
                <w:sz w:val="20"/>
              </w:rPr>
              <w:t>GEP student learning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outcomes.</w:t>
            </w:r>
          </w:p>
        </w:tc>
      </w:tr>
      <w:tr>
        <w:trPr>
          <w:trHeight w:val="3130" w:hRule="exact"/>
        </w:trPr>
        <w:tc>
          <w:tcPr>
            <w:tcW w:w="10910" w:type="dxa"/>
          </w:tcPr>
          <w:p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Special Topics Term Scheduling: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4" w:lineRule="exact" w:before="0" w:after="0"/>
              <w:ind w:left="823" w:right="0" w:hanging="36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List below the course scheduling</w:t>
            </w:r>
            <w:r>
              <w:rPr>
                <w:color w:val="FF0000"/>
                <w:spacing w:val="-14"/>
                <w:sz w:val="20"/>
              </w:rPr>
              <w:t> </w:t>
            </w:r>
            <w:r>
              <w:rPr>
                <w:color w:val="FF0000"/>
                <w:sz w:val="20"/>
              </w:rPr>
              <w:t>detail: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</w:tabs>
              <w:spacing w:line="245" w:lineRule="exact" w:before="0" w:after="0"/>
              <w:ind w:left="1543" w:right="0" w:hanging="36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Meeting time and</w:t>
            </w:r>
            <w:r>
              <w:rPr>
                <w:color w:val="FF0000"/>
                <w:spacing w:val="-11"/>
                <w:sz w:val="20"/>
              </w:rPr>
              <w:t> </w:t>
            </w:r>
            <w:r>
              <w:rPr>
                <w:color w:val="FF0000"/>
                <w:sz w:val="20"/>
              </w:rPr>
              <w:t>day(s):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</w:tabs>
              <w:spacing w:line="240" w:lineRule="auto" w:before="214" w:after="0"/>
              <w:ind w:left="1543" w:right="0" w:hanging="36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Seat</w:t>
            </w:r>
            <w:r>
              <w:rPr>
                <w:color w:val="FF0000"/>
                <w:spacing w:val="-6"/>
                <w:sz w:val="20"/>
              </w:rPr>
              <w:t> </w:t>
            </w:r>
            <w:r>
              <w:rPr>
                <w:color w:val="FF0000"/>
                <w:sz w:val="20"/>
              </w:rPr>
              <w:t>count: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543" w:val="left" w:leader="none"/>
                <w:tab w:pos="1544" w:val="left" w:leader="none"/>
              </w:tabs>
              <w:spacing w:line="240" w:lineRule="auto" w:before="213" w:after="0"/>
              <w:ind w:left="1543" w:right="0" w:hanging="36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Room assigned or room preference including needed classroom technology/seat</w:t>
            </w:r>
            <w:r>
              <w:rPr>
                <w:color w:val="FF0000"/>
                <w:spacing w:val="-23"/>
                <w:sz w:val="20"/>
              </w:rPr>
              <w:t> </w:t>
            </w:r>
            <w:r>
              <w:rPr>
                <w:color w:val="FF0000"/>
                <w:sz w:val="20"/>
              </w:rPr>
              <w:t>type: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3" w:val="left" w:leader="none"/>
                <w:tab w:pos="824" w:val="left" w:leader="none"/>
              </w:tabs>
              <w:spacing w:line="240" w:lineRule="auto" w:before="211" w:after="0"/>
              <w:ind w:left="823" w:right="587" w:hanging="360"/>
              <w:jc w:val="left"/>
              <w:rPr>
                <w:sz w:val="20"/>
              </w:rPr>
            </w:pPr>
            <w:r>
              <w:rPr>
                <w:color w:val="FF0000"/>
                <w:sz w:val="20"/>
              </w:rPr>
              <w:t>If this course is to be piggy-backed with a department special topic, list the piggy-backed course prefix/number</w:t>
            </w:r>
            <w:r>
              <w:rPr>
                <w:color w:val="FF0000"/>
                <w:spacing w:val="-32"/>
                <w:sz w:val="20"/>
              </w:rPr>
              <w:t> </w:t>
            </w:r>
            <w:r>
              <w:rPr>
                <w:color w:val="FF0000"/>
                <w:sz w:val="20"/>
              </w:rPr>
              <w:t>below. (EX: BIO 295 with NSGK</w:t>
            </w:r>
            <w:r>
              <w:rPr>
                <w:color w:val="FF0000"/>
                <w:spacing w:val="-9"/>
                <w:sz w:val="20"/>
              </w:rPr>
              <w:t> </w:t>
            </w:r>
            <w:r>
              <w:rPr>
                <w:color w:val="FF0000"/>
                <w:sz w:val="20"/>
              </w:rPr>
              <w:t>295)</w:t>
            </w:r>
          </w:p>
        </w:tc>
      </w:tr>
      <w:tr>
        <w:trPr>
          <w:trHeight w:val="1949" w:hRule="exact"/>
        </w:trPr>
        <w:tc>
          <w:tcPr>
            <w:tcW w:w="10910" w:type="dxa"/>
          </w:tcPr>
          <w:p>
            <w:pPr>
              <w:pStyle w:val="TableParagraph"/>
              <w:tabs>
                <w:tab w:pos="6336" w:val="left" w:leader="none"/>
              </w:tabs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percentage of the seats offered will be open to</w:t>
            </w:r>
            <w:r>
              <w:rPr>
                <w:b/>
                <w:i/>
                <w:spacing w:val="-12"/>
                <w:sz w:val="20"/>
              </w:rPr>
              <w:t> </w:t>
            </w: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-2"/>
                <w:sz w:val="20"/>
              </w:rPr>
              <w:t> </w:t>
            </w:r>
            <w:r>
              <w:rPr>
                <w:b/>
                <w:i/>
                <w:sz w:val="20"/>
              </w:rPr>
              <w:t>students?</w:t>
            </w:r>
            <w:r>
              <w:rPr>
                <w:b/>
                <w:i/>
                <w:sz w:val="20"/>
                <w:u w:val="single"/>
              </w:rPr>
              <w:t> </w:t>
              <w:tab/>
            </w:r>
            <w:r>
              <w:rPr>
                <w:b/>
                <w:i/>
                <w:sz w:val="20"/>
              </w:rPr>
              <w:t>%</w:t>
            </w:r>
          </w:p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83" w:val="left" w:leader="none"/>
                <w:tab w:pos="1184" w:val="left" w:leader="none"/>
              </w:tabs>
              <w:spacing w:line="240" w:lineRule="auto" w:before="0" w:after="0"/>
              <w:ind w:left="118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If seats are restricted, describe the restriction being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applied.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83" w:val="left" w:leader="none"/>
                <w:tab w:pos="1184" w:val="left" w:leader="none"/>
              </w:tabs>
              <w:spacing w:line="240" w:lineRule="auto" w:before="0" w:after="0"/>
              <w:ind w:left="1183" w:right="0" w:hanging="360"/>
              <w:jc w:val="left"/>
              <w:rPr>
                <w:sz w:val="20"/>
              </w:rPr>
            </w:pPr>
            <w:r>
              <w:rPr>
                <w:sz w:val="20"/>
              </w:rPr>
              <w:t>Is this restriction listed in the course catalog description for the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course?</w:t>
            </w:r>
          </w:p>
        </w:tc>
      </w:tr>
      <w:tr>
        <w:trPr>
          <w:trHeight w:val="766" w:hRule="exact"/>
        </w:trPr>
        <w:tc>
          <w:tcPr>
            <w:tcW w:w="10910" w:type="dxa"/>
          </w:tcPr>
          <w:p>
            <w:pPr>
              <w:pStyle w:val="TableParagraph"/>
              <w:spacing w:line="252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0"/>
              </w:rPr>
              <w:t>List all course pre-requisites, co-requisites, and restrictive statements </w:t>
            </w:r>
            <w:r>
              <w:rPr>
                <w:b/>
                <w:i/>
                <w:sz w:val="16"/>
              </w:rPr>
              <w:t>(ex: Jr standing; Chemistry majors only).  </w:t>
            </w:r>
            <w:r>
              <w:rPr>
                <w:b/>
                <w:i/>
                <w:sz w:val="20"/>
              </w:rPr>
              <w:t>If none, state none</w:t>
            </w:r>
            <w:r>
              <w:rPr>
                <w:b/>
                <w:i/>
                <w:sz w:val="22"/>
              </w:rPr>
              <w:t>.</w:t>
            </w:r>
          </w:p>
        </w:tc>
      </w:tr>
      <w:tr>
        <w:trPr>
          <w:trHeight w:val="963" w:hRule="exact"/>
        </w:trPr>
        <w:tc>
          <w:tcPr>
            <w:tcW w:w="10910" w:type="dxa"/>
          </w:tcPr>
          <w:p>
            <w:pPr>
              <w:pStyle w:val="TableParagraph"/>
              <w:spacing w:line="22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 any discipline specific background or skills that a student is expected to have prior to taking this course. If none, state   none.</w:t>
            </w:r>
          </w:p>
          <w:p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(ex: ability to analyze historical text; prepare a lesson plan)</w:t>
            </w:r>
          </w:p>
        </w:tc>
      </w:tr>
      <w:tr>
        <w:trPr>
          <w:trHeight w:val="406" w:hRule="exact"/>
        </w:trPr>
        <w:tc>
          <w:tcPr>
            <w:tcW w:w="10910" w:type="dxa"/>
            <w:shd w:val="clear" w:color="auto" w:fill="BEBEBE"/>
          </w:tcPr>
          <w:p>
            <w:pPr>
              <w:pStyle w:val="TableParagraph"/>
              <w:spacing w:line="320" w:lineRule="exact"/>
              <w:ind w:left="2642"/>
              <w:rPr>
                <w:b/>
                <w:sz w:val="28"/>
              </w:rPr>
            </w:pPr>
            <w:r>
              <w:rPr>
                <w:b/>
                <w:sz w:val="28"/>
              </w:rPr>
              <w:t>SECTION 3: ADDITIONAL INFORMATION</w:t>
            </w:r>
          </w:p>
        </w:tc>
      </w:tr>
      <w:tr>
        <w:trPr>
          <w:trHeight w:val="377" w:hRule="exact"/>
        </w:trPr>
        <w:tc>
          <w:tcPr>
            <w:tcW w:w="10910" w:type="dxa"/>
          </w:tcPr>
          <w:p>
            <w:pPr>
              <w:pStyle w:val="TableParagraph"/>
              <w:spacing w:line="228" w:lineRule="exact"/>
              <w:ind w:left="1901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Complete the following 3 questions or </w:t>
            </w:r>
            <w:r>
              <w:rPr>
                <w:b/>
                <w:i/>
                <w:color w:val="FF0000"/>
                <w:sz w:val="20"/>
                <w:u w:val="single" w:color="FF0000"/>
              </w:rPr>
              <w:t>attach a syllabus </w:t>
            </w:r>
            <w:r>
              <w:rPr>
                <w:b/>
                <w:i/>
                <w:color w:val="FF0000"/>
                <w:sz w:val="20"/>
              </w:rPr>
              <w:t>that includes this information.</w:t>
            </w:r>
          </w:p>
        </w:tc>
      </w:tr>
      <w:tr>
        <w:trPr>
          <w:trHeight w:val="758" w:hRule="exact"/>
        </w:trPr>
        <w:tc>
          <w:tcPr>
            <w:tcW w:w="10910" w:type="dxa"/>
          </w:tcPr>
          <w:p>
            <w:pPr>
              <w:pStyle w:val="TableParagraph"/>
              <w:tabs>
                <w:tab w:pos="3545" w:val="left" w:leader="none"/>
              </w:tabs>
              <w:spacing w:line="228" w:lineRule="exact"/>
              <w:ind w:left="318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  <w:tab/>
              <w:t>Title and author of any required text or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publications.</w:t>
            </w:r>
          </w:p>
        </w:tc>
      </w:tr>
      <w:tr>
        <w:trPr>
          <w:trHeight w:val="725" w:hRule="exact"/>
        </w:trPr>
        <w:tc>
          <w:tcPr>
            <w:tcW w:w="10910" w:type="dxa"/>
          </w:tcPr>
          <w:p>
            <w:pPr>
              <w:pStyle w:val="TableParagraph"/>
              <w:tabs>
                <w:tab w:pos="2018" w:val="left" w:leader="none"/>
              </w:tabs>
              <w:ind w:left="165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  <w:tab/>
              <w:t>Major topics to be covered and required readings including laboratory and studio</w:t>
            </w:r>
            <w:r>
              <w:rPr>
                <w:b/>
                <w:spacing w:val="-23"/>
                <w:sz w:val="20"/>
              </w:rPr>
              <w:t> </w:t>
            </w:r>
            <w:r>
              <w:rPr>
                <w:b/>
                <w:sz w:val="20"/>
              </w:rPr>
              <w:t>topics.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274" w:footer="0" w:top="460" w:bottom="280" w:left="560" w:right="540"/>
        </w:sectPr>
      </w:pPr>
    </w:p>
    <w:p>
      <w:pPr>
        <w:pStyle w:val="BodyText"/>
        <w:spacing w:before="4"/>
        <w:rPr>
          <w:sz w:val="21"/>
        </w:rPr>
      </w:pPr>
    </w:p>
    <w:p>
      <w:pPr>
        <w:pStyle w:val="Heading2"/>
        <w:ind w:left="99"/>
        <w:rPr>
          <w:rFonts w:ascii="Times New Roman"/>
        </w:rPr>
      </w:pPr>
      <w:r>
        <w:rPr>
          <w:rFonts w:ascii="Times New Roman"/>
          <w:spacing w:val="-49"/>
        </w:rPr>
        <w:t> </w:t>
      </w:r>
      <w:r>
        <w:rPr>
          <w:rFonts w:ascii="Times New Roman"/>
          <w:spacing w:val="-49"/>
        </w:rPr>
        <w:pict>
          <v:shape style="width:545.5pt;height:37.6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tabs>
                      <w:tab w:pos="2697" w:val="left" w:leader="none"/>
                    </w:tabs>
                    <w:spacing w:line="228" w:lineRule="exact" w:before="0"/>
                    <w:ind w:left="2337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3.</w:t>
                    <w:tab/>
                    <w:t>List any required field trips, out of class activities, and/or guest</w:t>
                  </w:r>
                  <w:r>
                    <w:rPr>
                      <w:b/>
                      <w:spacing w:val="-2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speakers.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-49"/>
        </w:rPr>
      </w:r>
    </w:p>
    <w:p>
      <w:pPr>
        <w:spacing w:after="0"/>
        <w:rPr>
          <w:rFonts w:ascii="Times New Roman"/>
        </w:rPr>
        <w:sectPr>
          <w:pgSz w:w="12240" w:h="15840"/>
          <w:pgMar w:header="274" w:footer="0" w:top="460" w:bottom="280" w:left="560" w:right="560"/>
        </w:sectPr>
      </w:pPr>
    </w:p>
    <w:p>
      <w:pPr>
        <w:pStyle w:val="BodyText"/>
        <w:spacing w:before="7"/>
        <w:rPr>
          <w:sz w:val="13"/>
        </w:rPr>
      </w:pPr>
    </w:p>
    <w:p>
      <w:pPr>
        <w:spacing w:before="89"/>
        <w:ind w:left="3641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S</w:t>
      </w:r>
      <w:r>
        <w:rPr>
          <w:b/>
          <w:i/>
          <w:sz w:val="22"/>
        </w:rPr>
        <w:t>IGNATURE </w:t>
      </w:r>
      <w:r>
        <w:rPr>
          <w:b/>
          <w:i/>
          <w:sz w:val="28"/>
        </w:rPr>
        <w:t>P</w:t>
      </w:r>
      <w:r>
        <w:rPr>
          <w:b/>
          <w:i/>
          <w:sz w:val="22"/>
        </w:rPr>
        <w:t>AGE FOR </w:t>
      </w:r>
      <w:r>
        <w:rPr>
          <w:b/>
          <w:i/>
          <w:sz w:val="28"/>
        </w:rPr>
        <w:t>VPGE 295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11"/>
        <w:rPr>
          <w:b/>
          <w:i/>
          <w:sz w:val="26"/>
        </w:rPr>
      </w:pPr>
    </w:p>
    <w:p>
      <w:pPr>
        <w:spacing w:before="91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R</w:t>
      </w:r>
      <w:r>
        <w:rPr>
          <w:b/>
          <w:sz w:val="16"/>
        </w:rPr>
        <w:t>ECOMMENDED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0"/>
        </w:rPr>
      </w:pPr>
      <w:r>
        <w:rPr/>
        <w:pict>
          <v:line style="position:absolute;mso-position-horizontal-relative:page;mso-position-vertical-relative:paragraph;z-index:1144;mso-wrap-distance-left:0;mso-wrap-distance-right:0" from="36pt,7.900207pt" to="355.666215pt,7.900207pt" stroked="true" strokeweight=".39840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68;mso-wrap-distance-left:0;mso-wrap-distance-right:0" from="360.069824pt,7.900207pt" to="539.887633pt,7.900207pt" stroked="true" strokeweight=".39840pt" strokecolor="#000000">
            <v:stroke dashstyle="solid"/>
            <w10:wrap type="topAndBottom"/>
          </v:line>
        </w:pict>
      </w:r>
    </w:p>
    <w:p>
      <w:pPr>
        <w:tabs>
          <w:tab w:pos="5880" w:val="left" w:leader="none"/>
        </w:tabs>
        <w:spacing w:line="202" w:lineRule="exact" w:before="0"/>
        <w:ind w:left="120" w:right="0" w:firstLine="0"/>
        <w:jc w:val="left"/>
        <w:rPr>
          <w:sz w:val="16"/>
        </w:rPr>
      </w:pPr>
      <w:r>
        <w:rPr>
          <w:sz w:val="20"/>
        </w:rPr>
        <w:t>H</w:t>
      </w:r>
      <w:r>
        <w:rPr>
          <w:sz w:val="16"/>
        </w:rPr>
        <w:t>EAD</w:t>
      </w:r>
      <w:r>
        <w:rPr>
          <w:sz w:val="20"/>
        </w:rPr>
        <w:t>,</w:t>
      </w:r>
      <w:r>
        <w:rPr>
          <w:spacing w:val="-12"/>
          <w:sz w:val="20"/>
        </w:rPr>
        <w:t> </w:t>
      </w:r>
      <w:r>
        <w:rPr>
          <w:sz w:val="20"/>
        </w:rPr>
        <w:t>D</w:t>
      </w:r>
      <w:r>
        <w:rPr>
          <w:sz w:val="16"/>
        </w:rPr>
        <w:t>EPARTMENT</w:t>
      </w:r>
      <w:r>
        <w:rPr>
          <w:sz w:val="20"/>
        </w:rPr>
        <w:t>/P</w:t>
      </w:r>
      <w:r>
        <w:rPr>
          <w:sz w:val="16"/>
        </w:rPr>
        <w:t>ROGRAM</w:t>
        <w:tab/>
      </w:r>
      <w:r>
        <w:rPr>
          <w:sz w:val="20"/>
        </w:rPr>
        <w:t>D</w:t>
      </w:r>
      <w:r>
        <w:rPr>
          <w:sz w:val="16"/>
        </w:rPr>
        <w:t>ATE</w:t>
      </w:r>
    </w:p>
    <w:p>
      <w:pPr>
        <w:pStyle w:val="BodyText"/>
        <w:rPr>
          <w:sz w:val="22"/>
        </w:rPr>
      </w:pPr>
    </w:p>
    <w:p>
      <w:pPr>
        <w:spacing w:line="242" w:lineRule="auto" w:before="182"/>
        <w:ind w:left="3122" w:right="0" w:hanging="2936"/>
        <w:jc w:val="left"/>
        <w:rPr>
          <w:b/>
          <w:i/>
          <w:sz w:val="20"/>
        </w:rPr>
      </w:pPr>
      <w:r>
        <w:rPr>
          <w:b/>
          <w:i/>
          <w:sz w:val="20"/>
        </w:rPr>
        <w:t>*For GEP Special Topics Submission Form, follow the standard workflow for approval of a special topic offering in your College </w:t>
      </w:r>
      <w:r>
        <w:rPr>
          <w:b/>
          <w:i/>
          <w:sz w:val="20"/>
        </w:rPr>
        <w:t>which may or may not include review by the College CCC.</w:t>
      </w:r>
    </w:p>
    <w:p>
      <w:pPr>
        <w:pStyle w:val="BodyText"/>
        <w:spacing w:before="3"/>
        <w:rPr>
          <w:b/>
          <w:i/>
          <w:sz w:val="9"/>
        </w:rPr>
      </w:pPr>
    </w:p>
    <w:p>
      <w:pPr>
        <w:spacing w:before="91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z w:val="16"/>
        </w:rPr>
        <w:t>NDORSED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0"/>
        </w:rPr>
      </w:pPr>
      <w:r>
        <w:rPr/>
        <w:pict>
          <v:group style="position:absolute;margin-left:35.799999pt;margin-top:7.808361pt;width:507.3pt;height:.4pt;mso-position-horizontal-relative:page;mso-position-vertical-relative:paragraph;z-index:1192;mso-wrap-distance-left:0;mso-wrap-distance-right:0" coordorigin="716,156" coordsize="10146,8">
            <v:line style="position:absolute" from="720,160" to="7113,160" stroked="true" strokeweight=".39840pt" strokecolor="#000000">
              <v:stroke dashstyle="solid"/>
            </v:line>
            <v:line style="position:absolute" from="7163,160" to="10858,160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b/>
          <w:sz w:val="7"/>
        </w:rPr>
      </w:pPr>
    </w:p>
    <w:p>
      <w:pPr>
        <w:tabs>
          <w:tab w:pos="5880" w:val="left" w:leader="none"/>
        </w:tabs>
        <w:spacing w:before="91"/>
        <w:ind w:left="120" w:right="0" w:firstLine="0"/>
        <w:jc w:val="left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>OLLEGE </w:t>
      </w:r>
      <w:r>
        <w:rPr>
          <w:sz w:val="20"/>
        </w:rPr>
        <w:t>C</w:t>
      </w:r>
      <w:r>
        <w:rPr>
          <w:sz w:val="16"/>
        </w:rPr>
        <w:t>OURSES </w:t>
      </w:r>
      <w:r>
        <w:rPr>
          <w:sz w:val="20"/>
        </w:rPr>
        <w:t>&amp;</w:t>
      </w:r>
      <w:r>
        <w:rPr>
          <w:spacing w:val="-27"/>
          <w:sz w:val="20"/>
        </w:rPr>
        <w:t> </w:t>
      </w:r>
      <w:r>
        <w:rPr>
          <w:sz w:val="20"/>
        </w:rPr>
        <w:t>C</w:t>
      </w:r>
      <w:r>
        <w:rPr>
          <w:sz w:val="16"/>
        </w:rPr>
        <w:t>URRICULA</w:t>
      </w:r>
      <w:r>
        <w:rPr>
          <w:spacing w:val="-2"/>
          <w:sz w:val="16"/>
        </w:rPr>
        <w:t> </w:t>
      </w:r>
      <w:r>
        <w:rPr>
          <w:sz w:val="20"/>
        </w:rPr>
        <w:t>C</w:t>
      </w:r>
      <w:r>
        <w:rPr>
          <w:sz w:val="16"/>
        </w:rPr>
        <w:t>OMMITTEE</w:t>
        <w:tab/>
      </w:r>
      <w:r>
        <w:rPr>
          <w:sz w:val="20"/>
        </w:rPr>
        <w:t>D</w:t>
      </w:r>
      <w:r>
        <w:rPr>
          <w:sz w:val="16"/>
        </w:rPr>
        <w:t>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  <w:r>
        <w:rPr/>
        <w:pict>
          <v:line style="position:absolute;mso-position-horizontal-relative:page;mso-position-vertical-relative:paragraph;z-index:1216;mso-wrap-distance-left:0;mso-wrap-distance-right:0" from="36pt,18.355755pt" to="355.666215pt,18.355755pt" stroked="true" strokeweight=".39840pt" strokecolor="#000000">
            <v:stroke dashstyle="solid"/>
            <w10:wrap type="topAndBottom"/>
          </v:line>
        </w:pict>
      </w:r>
      <w:r>
        <w:rPr/>
        <w:pict>
          <v:group style="position:absolute;margin-left:359.869812pt;margin-top:18.155754pt;width:185.6pt;height:.4pt;mso-position-horizontal-relative:page;mso-position-vertical-relative:paragraph;z-index:1240;mso-wrap-distance-left:0;mso-wrap-distance-right:0" coordorigin="7197,363" coordsize="3712,8">
            <v:line style="position:absolute" from="7201,367" to="10599,367" stroked="true" strokeweight=".39840pt" strokecolor="#000000">
              <v:stroke dashstyle="solid"/>
            </v:line>
            <v:line style="position:absolute" from="10603,367" to="10905,367" stroked="true" strokeweight=".39840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11"/>
        <w:rPr>
          <w:sz w:val="6"/>
        </w:rPr>
      </w:pPr>
    </w:p>
    <w:p>
      <w:pPr>
        <w:tabs>
          <w:tab w:pos="5880" w:val="left" w:leader="none"/>
        </w:tabs>
        <w:spacing w:before="91"/>
        <w:ind w:left="120" w:right="0" w:firstLine="0"/>
        <w:jc w:val="left"/>
        <w:rPr>
          <w:sz w:val="16"/>
        </w:rPr>
      </w:pPr>
      <w:r>
        <w:rPr>
          <w:sz w:val="20"/>
        </w:rPr>
        <w:t>C</w:t>
      </w:r>
      <w:r>
        <w:rPr>
          <w:sz w:val="16"/>
        </w:rPr>
        <w:t>OLLEGE</w:t>
      </w:r>
      <w:r>
        <w:rPr>
          <w:spacing w:val="-1"/>
          <w:sz w:val="16"/>
        </w:rPr>
        <w:t> </w:t>
      </w:r>
      <w:r>
        <w:rPr>
          <w:sz w:val="20"/>
        </w:rPr>
        <w:t>D</w:t>
      </w:r>
      <w:r>
        <w:rPr>
          <w:sz w:val="16"/>
        </w:rPr>
        <w:t>EAN</w:t>
        <w:tab/>
      </w:r>
      <w:r>
        <w:rPr>
          <w:sz w:val="20"/>
        </w:rPr>
        <w:t>D</w:t>
      </w:r>
      <w:r>
        <w:rPr>
          <w:sz w:val="16"/>
        </w:rPr>
        <w:t>ATE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28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z w:val="16"/>
        </w:rPr>
        <w:t>PPROVED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0"/>
        </w:rPr>
      </w:pPr>
      <w:r>
        <w:rPr/>
        <w:pict>
          <v:line style="position:absolute;mso-position-horizontal-relative:page;mso-position-vertical-relative:paragraph;z-index:1264;mso-wrap-distance-left:0;mso-wrap-distance-right:0" from="36pt,8.141027pt" to="355.666215pt,8.141027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/>
          <w:sz w:val="6"/>
        </w:rPr>
      </w:pPr>
    </w:p>
    <w:p>
      <w:pPr>
        <w:tabs>
          <w:tab w:pos="5880" w:val="left" w:leader="none"/>
        </w:tabs>
        <w:spacing w:before="91"/>
        <w:ind w:left="120" w:right="0" w:firstLine="0"/>
        <w:jc w:val="left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>OUNCIL ON</w:t>
      </w:r>
      <w:r>
        <w:rPr>
          <w:spacing w:val="-17"/>
          <w:sz w:val="16"/>
        </w:rPr>
        <w:t> </w:t>
      </w:r>
      <w:r>
        <w:rPr>
          <w:sz w:val="20"/>
        </w:rPr>
        <w:t>U</w:t>
      </w:r>
      <w:r>
        <w:rPr>
          <w:sz w:val="16"/>
        </w:rPr>
        <w:t>NDERGRADUATE</w:t>
      </w:r>
      <w:r>
        <w:rPr>
          <w:spacing w:val="-1"/>
          <w:sz w:val="16"/>
        </w:rPr>
        <w:t> </w:t>
      </w:r>
      <w:r>
        <w:rPr>
          <w:sz w:val="20"/>
        </w:rPr>
        <w:t>E</w:t>
      </w:r>
      <w:r>
        <w:rPr>
          <w:sz w:val="16"/>
        </w:rPr>
        <w:t>DUCATION</w:t>
        <w:tab/>
      </w:r>
      <w:r>
        <w:rPr>
          <w:sz w:val="20"/>
        </w:rPr>
        <w:t>D</w:t>
      </w:r>
      <w:r>
        <w:rPr>
          <w:sz w:val="16"/>
        </w:rPr>
        <w:t>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line style="position:absolute;mso-position-horizontal-relative:page;mso-position-vertical-relative:paragraph;z-index:1288;mso-wrap-distance-left:0;mso-wrap-distance-right:0" from="36pt,8.259789pt" to="355.666215pt,8.259789pt" stroked="true" strokeweight=".39840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6"/>
        </w:rPr>
      </w:pPr>
    </w:p>
    <w:p>
      <w:pPr>
        <w:tabs>
          <w:tab w:pos="5880" w:val="left" w:leader="none"/>
        </w:tabs>
        <w:spacing w:before="91"/>
        <w:ind w:left="120" w:right="0" w:firstLine="0"/>
        <w:jc w:val="left"/>
        <w:rPr>
          <w:sz w:val="16"/>
        </w:rPr>
      </w:pPr>
      <w:r>
        <w:rPr>
          <w:sz w:val="20"/>
        </w:rPr>
        <w:t>D</w:t>
      </w:r>
      <w:r>
        <w:rPr>
          <w:sz w:val="16"/>
        </w:rPr>
        <w:t>EAN</w:t>
      </w:r>
      <w:r>
        <w:rPr>
          <w:sz w:val="20"/>
        </w:rPr>
        <w:t>, </w:t>
      </w:r>
      <w:r>
        <w:rPr>
          <w:sz w:val="16"/>
        </w:rPr>
        <w:t>DIVISION OF </w:t>
      </w:r>
      <w:r>
        <w:rPr>
          <w:sz w:val="20"/>
        </w:rPr>
        <w:t>A</w:t>
      </w:r>
      <w:r>
        <w:rPr>
          <w:sz w:val="16"/>
        </w:rPr>
        <w:t>CADEMIC AND </w:t>
      </w:r>
      <w:r>
        <w:rPr>
          <w:sz w:val="20"/>
        </w:rPr>
        <w:t>S</w:t>
      </w:r>
      <w:r>
        <w:rPr>
          <w:sz w:val="16"/>
        </w:rPr>
        <w:t>TUDENT</w:t>
      </w:r>
      <w:r>
        <w:rPr>
          <w:spacing w:val="-21"/>
          <w:sz w:val="16"/>
        </w:rPr>
        <w:t> </w:t>
      </w:r>
      <w:r>
        <w:rPr>
          <w:sz w:val="20"/>
        </w:rPr>
        <w:t>A</w:t>
      </w:r>
      <w:r>
        <w:rPr>
          <w:sz w:val="16"/>
        </w:rPr>
        <w:t>FFAIRS</w:t>
      </w:r>
      <w:r>
        <w:rPr>
          <w:spacing w:val="-3"/>
          <w:sz w:val="16"/>
        </w:rPr>
        <w:t> </w:t>
      </w:r>
      <w:r>
        <w:rPr>
          <w:sz w:val="20"/>
        </w:rPr>
        <w:t>(DASA)</w:t>
        <w:tab/>
        <w:t>D</w:t>
      </w:r>
      <w:r>
        <w:rPr>
          <w:sz w:val="16"/>
        </w:rPr>
        <w:t>ATE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tabs>
          <w:tab w:pos="10195" w:val="left" w:leader="none"/>
        </w:tabs>
        <w:spacing w:before="91"/>
        <w:ind w:left="6642" w:right="0" w:firstLine="0"/>
        <w:jc w:val="left"/>
        <w:rPr>
          <w:sz w:val="16"/>
        </w:rPr>
      </w:pPr>
      <w:r>
        <w:rPr>
          <w:sz w:val="20"/>
        </w:rPr>
        <w:t>A</w:t>
      </w:r>
      <w:r>
        <w:rPr>
          <w:sz w:val="16"/>
        </w:rPr>
        <w:t>PPROVED </w:t>
      </w:r>
      <w:r>
        <w:rPr>
          <w:sz w:val="20"/>
        </w:rPr>
        <w:t>E</w:t>
      </w:r>
      <w:r>
        <w:rPr>
          <w:sz w:val="16"/>
        </w:rPr>
        <w:t>FFECTIVE</w:t>
      </w:r>
      <w:r>
        <w:rPr>
          <w:spacing w:val="-11"/>
          <w:sz w:val="16"/>
        </w:rPr>
        <w:t> </w:t>
      </w:r>
      <w:r>
        <w:rPr>
          <w:sz w:val="20"/>
        </w:rPr>
        <w:t>D</w:t>
      </w:r>
      <w:r>
        <w:rPr>
          <w:sz w:val="16"/>
        </w:rPr>
        <w:t>ATE</w:t>
      </w:r>
      <w:r>
        <w:rPr>
          <w:spacing w:val="4"/>
          <w:sz w:val="16"/>
        </w:rPr>
        <w:t> </w:t>
      </w:r>
      <w:r>
        <w:rPr>
          <w:w w:val="100"/>
          <w:sz w:val="16"/>
          <w:u w:val="single"/>
        </w:rPr>
        <w:t> </w:t>
      </w:r>
      <w:r>
        <w:rPr>
          <w:sz w:val="16"/>
          <w:u w:val="single"/>
        </w:rPr>
        <w:tab/>
      </w:r>
    </w:p>
    <w:sectPr>
      <w:pgSz w:w="12240" w:h="15840"/>
      <w:pgMar w:header="274" w:footer="0" w:top="4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MS Gothic">
    <w:altName w:val="MS Gothic"/>
    <w:charset w:val="0"/>
    <w:family w:val="modern"/>
    <w:pitch w:val="fixed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1.980011pt;margin-top:13.795449pt;width:65.1500pt;height:10.95pt;mso-position-horizontal-relative:page;mso-position-vertical-relative:page;z-index:-89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>Effective Fall 2014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."/>
      <w:lvlJc w:val="left"/>
      <w:pPr>
        <w:ind w:left="1183" w:hanging="360"/>
        <w:jc w:val="left"/>
      </w:pPr>
      <w:rPr>
        <w:rFonts w:hint="default" w:ascii="Times New Roman" w:hAnsi="Times New Roman" w:eastAsia="Times New Roman" w:cs="Times New Roman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215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9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1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 w:ascii="Symbol" w:hAnsi="Symbol" w:eastAsia="Symbol" w:cs="Symbol"/>
        <w:color w:val="FF0000"/>
        <w:w w:val="99"/>
        <w:sz w:val="20"/>
        <w:szCs w:val="20"/>
      </w:rPr>
    </w:lvl>
    <w:lvl w:ilvl="1">
      <w:start w:val="0"/>
      <w:numFmt w:val="bullet"/>
      <w:lvlText w:val="o"/>
      <w:lvlJc w:val="left"/>
      <w:pPr>
        <w:ind w:left="1543" w:hanging="360"/>
      </w:pPr>
      <w:rPr>
        <w:rFonts w:hint="default" w:ascii="Courier New" w:hAnsi="Courier New" w:eastAsia="Courier New" w:cs="Courier New"/>
        <w:color w:val="FF0000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8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82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7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3" w:hanging="361"/>
      </w:pPr>
      <w:rPr>
        <w:rFonts w:hint="default" w:ascii="Symbol" w:hAnsi="Symbol" w:eastAsia="Symbol" w:cs="Symbo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828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6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4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6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7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80" w:hanging="361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19"/>
        <w:szCs w:val="19"/>
      </w:rPr>
    </w:lvl>
    <w:lvl w:ilvl="1">
      <w:start w:val="0"/>
      <w:numFmt w:val="bullet"/>
      <w:lvlText w:val="•"/>
      <w:lvlJc w:val="left"/>
      <w:pPr>
        <w:ind w:left="190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3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8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1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3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6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88" w:hanging="361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Times New Roman" w:hAnsi="Times New Roman" w:eastAsia="Times New Roman" w:cs="Times New Roman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41"/>
      <w:outlineLvl w:val="2"/>
    </w:pPr>
    <w:rPr>
      <w:rFonts w:ascii="MS Gothic" w:hAnsi="MS Gothic" w:eastAsia="MS Gothic" w:cs="MS Gothic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47"/>
      <w:ind w:left="88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teaching.uncc.edu/learning-resources/articles-books/best-practice/goals-objectives/writing-objectives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 Neugebauer</dc:creator>
  <dcterms:created xsi:type="dcterms:W3CDTF">2019-09-09T12:10:51Z</dcterms:created>
  <dcterms:modified xsi:type="dcterms:W3CDTF">2019-09-09T12:10:51Z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2019-09-09T00:00:00Z</vt:filetime>
  </property>
</Properties>
</file>