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3"/>
        </w:rPr>
      </w:pPr>
    </w:p>
    <w:p>
      <w:pPr>
        <w:spacing w:line="275" w:lineRule="exact" w:before="90"/>
        <w:ind w:left="222" w:right="236" w:firstLine="0"/>
        <w:jc w:val="center"/>
        <w:rPr>
          <w:b/>
          <w:sz w:val="24"/>
        </w:rPr>
      </w:pPr>
      <w:r>
        <w:rPr>
          <w:b/>
          <w:sz w:val="24"/>
        </w:rPr>
        <w:t>GEP Mathematical Sciences Special Topic Shell Offering (MSGE 295)</w:t>
      </w:r>
    </w:p>
    <w:p>
      <w:pPr>
        <w:spacing w:before="0"/>
        <w:ind w:left="222" w:right="241" w:firstLine="0"/>
        <w:jc w:val="center"/>
        <w:rPr>
          <w:i/>
          <w:sz w:val="18"/>
        </w:rPr>
      </w:pPr>
      <w:r>
        <w:rPr>
          <w:i/>
          <w:sz w:val="18"/>
        </w:rPr>
        <w:t>This form is to be used for submitting a Special Topics shell offering for the Mathematical Sciences GEP category to the </w:t>
      </w:r>
      <w:r>
        <w:rPr>
          <w:i/>
          <w:sz w:val="18"/>
          <w:u w:val="single"/>
        </w:rPr>
        <w:t>Council on Undergraduate </w:t>
      </w:r>
      <w:r>
        <w:rPr>
          <w:i/>
          <w:sz w:val="18"/>
          <w:u w:val="single"/>
        </w:rPr>
        <w:t>Education (CUE)</w:t>
      </w:r>
    </w:p>
    <w:p>
      <w:pPr>
        <w:spacing w:line="240" w:lineRule="auto" w:before="1"/>
        <w:rPr>
          <w:i/>
          <w:sz w:val="18"/>
        </w:rPr>
      </w:pPr>
    </w:p>
    <w:p>
      <w:pPr>
        <w:spacing w:before="91"/>
        <w:ind w:left="160" w:right="337" w:firstLine="0"/>
        <w:jc w:val="left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>
      <w:pPr>
        <w:spacing w:line="240" w:lineRule="auto" w:before="9"/>
        <w:rPr>
          <w:b/>
          <w:sz w:val="19"/>
        </w:rPr>
      </w:pP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GEP </w:t>
      </w:r>
      <w:r>
        <w:rPr>
          <w:b/>
          <w:i/>
          <w:sz w:val="20"/>
          <w:u w:val="single"/>
        </w:rPr>
        <w:t>Mathematical Sciences objectives </w:t>
      </w:r>
      <w:r>
        <w:rPr>
          <w:sz w:val="20"/>
        </w:rPr>
        <w:t>will provide instruction and guidance that help students to: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" w:after="0"/>
        <w:ind w:left="880" w:right="0" w:hanging="360"/>
        <w:jc w:val="left"/>
        <w:rPr>
          <w:sz w:val="20"/>
        </w:rPr>
      </w:pPr>
      <w:r>
        <w:rPr>
          <w:sz w:val="20"/>
        </w:rPr>
        <w:t>Improve and refine mathematical problem-solving</w:t>
      </w:r>
      <w:r>
        <w:rPr>
          <w:spacing w:val="-18"/>
          <w:sz w:val="20"/>
        </w:rPr>
        <w:t> </w:t>
      </w:r>
      <w:r>
        <w:rPr>
          <w:sz w:val="20"/>
        </w:rPr>
        <w:t>abilities.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360"/>
        <w:jc w:val="left"/>
        <w:rPr>
          <w:sz w:val="20"/>
        </w:rPr>
      </w:pPr>
      <w:r>
        <w:rPr/>
        <w:pict>
          <v:shape style="position:absolute;margin-left:549.817017pt;margin-top:47.696934pt;width:18pt;height:18pt;mso-position-horizontal-relative:page;mso-position-vertical-relative:paragraph;z-index:-8920" type="#_x0000_t202" filled="false" stroked="false">
            <v:textbox inset="0,0,0,0">
              <w:txbxContent>
                <w:p>
                  <w:pPr>
                    <w:spacing w:before="4"/>
                    <w:ind w:left="36" w:right="0" w:firstLine="0"/>
                    <w:jc w:val="left"/>
                    <w:rPr>
                      <w:rFonts w:ascii="MS Gothic" w:hAnsi="MS Gothic"/>
                      <w:sz w:val="20"/>
                    </w:rPr>
                  </w:pPr>
                  <w:r>
                    <w:rPr>
                      <w:rFonts w:ascii="MS Gothic" w:hAnsi="MS Gothic"/>
                      <w:w w:val="99"/>
                      <w:sz w:val="20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859985pt;margin-top:73.318932pt;width:18.8pt;height:18pt;mso-position-horizontal-relative:page;mso-position-vertical-relative:paragraph;z-index:-8896" type="#_x0000_t202" filled="false" stroked="false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MS Gothic" w:hAnsi="MS Gothic"/>
                      <w:sz w:val="20"/>
                    </w:rPr>
                  </w:pPr>
                  <w:r>
                    <w:rPr>
                      <w:rFonts w:ascii="MS Gothic" w:hAnsi="MS Gothic"/>
                      <w:w w:val="99"/>
                      <w:sz w:val="20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49.817017pt;margin-top:47.696934pt;width:18pt;height:18pt;mso-position-horizontal-relative:page;mso-position-vertical-relative:paragraph;z-index:-8872" filled="true" fillcolor="#ffffff" stroked="false">
            <v:fill type="solid"/>
            <w10:wrap type="none"/>
          </v:rect>
        </w:pict>
      </w:r>
      <w:r>
        <w:rPr/>
        <w:pict>
          <v:group style="position:absolute;margin-left:507.645996pt;margin-top:73.318932pt;width:18pt;height:18pt;mso-position-horizontal-relative:page;mso-position-vertical-relative:paragraph;z-index:-8848" coordorigin="10153,1466" coordsize="360,360">
            <v:rect style="position:absolute;left:10153;top:1466;width:360;height:360" filled="true" fillcolor="#ffffff" stroked="false">
              <v:fill type="solid"/>
            </v:rect>
            <v:rect style="position:absolute;left:10163;top:147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Develop logical reasoning</w:t>
      </w:r>
      <w:r>
        <w:rPr>
          <w:spacing w:val="-13"/>
          <w:sz w:val="20"/>
        </w:rPr>
        <w:t> </w:t>
      </w:r>
      <w:r>
        <w:rPr>
          <w:sz w:val="20"/>
        </w:rPr>
        <w:t>skills.</w:t>
      </w:r>
    </w:p>
    <w:p>
      <w:pPr>
        <w:spacing w:line="240" w:lineRule="auto" w:before="11" w:after="0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5027"/>
        <w:gridCol w:w="3032"/>
        <w:gridCol w:w="340"/>
        <w:gridCol w:w="228"/>
      </w:tblGrid>
      <w:tr>
        <w:trPr>
          <w:trHeight w:val="452" w:hRule="exact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59"/>
              <w:ind w:left="478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MSGE 295</w:t>
            </w:r>
          </w:p>
        </w:tc>
      </w:tr>
      <w:tr>
        <w:trPr>
          <w:trHeight w:val="360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0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8" w:type="dxa"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r>
              <w:rPr>
                <w:b/>
                <w:color w:val="FF0000"/>
                <w:position w:val="9"/>
                <w:sz w:val="13"/>
              </w:rPr>
              <w:t>nd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>
        <w:trPr>
          <w:trHeight w:val="386" w:hRule="exact"/>
        </w:trPr>
        <w:tc>
          <w:tcPr>
            <w:tcW w:w="2283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7" w:hRule="exact"/>
        </w:trPr>
        <w:tc>
          <w:tcPr>
            <w:tcW w:w="2283" w:type="dxa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>
        <w:trPr>
          <w:trHeight w:val="2496" w:hRule="exact"/>
        </w:trPr>
        <w:tc>
          <w:tcPr>
            <w:tcW w:w="10910" w:type="dxa"/>
            <w:gridSpan w:val="5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objective.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outcome.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28" w:lineRule="exact" w:before="18" w:after="0"/>
              <w:ind w:left="823" w:right="357" w:hanging="36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3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to all course sections.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For assistance with writing outcomes and list of active verbs using </w:t>
            </w:r>
            <w:r>
              <w:rPr>
                <w:b/>
                <w:i/>
                <w:sz w:val="20"/>
              </w:rPr>
              <w:t>Bloom’s Taxonomy </w:t>
            </w:r>
            <w:r>
              <w:rPr>
                <w:sz w:val="20"/>
              </w:rPr>
              <w:t>[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>
        <w:trPr>
          <w:trHeight w:val="1289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6" w:lineRule="exact"/>
              <w:ind w:left="479" w:right="479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Mathematical Sciences Objective 1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479" w:right="47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Improve and refine mathematical problem-solving abilities.</w:t>
            </w:r>
          </w:p>
        </w:tc>
      </w:tr>
      <w:tr>
        <w:trPr>
          <w:trHeight w:val="1697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49" w:lineRule="exact"/>
              <w:ind w:left="479" w:right="47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6" w:lineRule="exact" w:before="1"/>
              <w:ind w:left="472" w:right="479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174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3" w:lineRule="exact"/>
              <w:ind w:left="479" w:right="479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relevant to GEP </w:t>
            </w:r>
            <w:r>
              <w:rPr>
                <w:i/>
                <w:sz w:val="20"/>
              </w:rPr>
              <w:t>Mathematical Sciences Objective 2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3"/>
              <w:ind w:left="479" w:right="47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Develop logical reasoning skills.</w:t>
            </w:r>
          </w:p>
        </w:tc>
      </w:tr>
      <w:tr>
        <w:trPr>
          <w:trHeight w:val="1349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51" w:lineRule="exact" w:before="1"/>
              <w:ind w:left="477" w:right="47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2"/>
              <w:ind w:left="473" w:right="479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404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</w:tbl>
    <w:p>
      <w:pPr>
        <w:spacing w:after="0" w:line="320" w:lineRule="exact"/>
        <w:rPr>
          <w:sz w:val="28"/>
        </w:rPr>
        <w:sectPr>
          <w:headerReference w:type="default" r:id="rId5"/>
          <w:type w:val="continuous"/>
          <w:pgSz w:w="12240" w:h="15840"/>
          <w:pgMar w:header="274" w:top="460" w:bottom="280" w:left="560" w:right="540"/>
        </w:sectPr>
      </w:pPr>
    </w:p>
    <w:p>
      <w:pPr>
        <w:spacing w:line="240" w:lineRule="auto" w:before="4" w:after="1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2093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students).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pre-requisite.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68" w:lineRule="exact" w:before="0" w:after="0"/>
              <w:ind w:left="823" w:right="0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offering.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28" w:lineRule="exact" w:before="37" w:after="0"/>
              <w:ind w:left="823" w:right="399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The course syllabus for all sections must include the GEP </w:t>
            </w:r>
            <w:r>
              <w:rPr>
                <w:b/>
                <w:i/>
                <w:sz w:val="20"/>
              </w:rPr>
              <w:t>Mathematical Sciences </w:t>
            </w:r>
            <w:r>
              <w:rPr>
                <w:sz w:val="20"/>
              </w:rPr>
              <w:t>category designation and GEP student 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</w:tc>
      </w:tr>
      <w:tr>
        <w:trPr>
          <w:trHeight w:val="3361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> </w:t>
            </w:r>
            <w:r>
              <w:rPr>
                <w:color w:val="FF0000"/>
                <w:sz w:val="20"/>
              </w:rPr>
              <w:t>detail: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0"/>
                <w:sz w:val="20"/>
              </w:rPr>
              <w:t> </w:t>
            </w:r>
            <w:r>
              <w:rPr>
                <w:color w:val="FF0000"/>
                <w:sz w:val="20"/>
              </w:rPr>
              <w:t>day(s):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2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count: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3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> </w:t>
            </w:r>
            <w:r>
              <w:rPr>
                <w:color w:val="FF0000"/>
                <w:sz w:val="20"/>
              </w:rPr>
              <w:t>type: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28" w:lineRule="exact" w:before="187" w:after="0"/>
              <w:ind w:left="823" w:right="587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295)</w:t>
            </w:r>
          </w:p>
        </w:tc>
      </w:tr>
      <w:tr>
        <w:trPr>
          <w:trHeight w:val="1949" w:hRule="exact"/>
        </w:trPr>
        <w:tc>
          <w:tcPr>
            <w:tcW w:w="10910" w:type="dxa"/>
          </w:tcPr>
          <w:p>
            <w:pPr>
              <w:pStyle w:val="TableParagraph"/>
              <w:tabs>
                <w:tab w:pos="6336" w:val="left" w:leader="none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> </w:t>
              <w:tab/>
            </w:r>
            <w:r>
              <w:rPr>
                <w:b/>
                <w:i/>
                <w:sz w:val="20"/>
              </w:rPr>
              <w:t>%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applied.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course?</w:t>
            </w:r>
          </w:p>
        </w:tc>
      </w:tr>
      <w:tr>
        <w:trPr>
          <w:trHeight w:val="766" w:hRule="exact"/>
        </w:trPr>
        <w:tc>
          <w:tcPr>
            <w:tcW w:w="10910" w:type="dxa"/>
          </w:tcPr>
          <w:p>
            <w:pPr>
              <w:pStyle w:val="TableParagraph"/>
              <w:spacing w:line="25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List all course pre-requisites, co-requisites, and restrictive statements </w:t>
            </w:r>
            <w:r>
              <w:rPr>
                <w:b/>
                <w:i/>
                <w:sz w:val="16"/>
              </w:rPr>
              <w:t>(ex: Jr standing; Chemistry majors only).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  <w:sz w:val="22"/>
              </w:rPr>
              <w:t>.</w:t>
            </w:r>
          </w:p>
        </w:tc>
      </w:tr>
      <w:tr>
        <w:trPr>
          <w:trHeight w:val="900" w:hRule="exact"/>
        </w:trPr>
        <w:tc>
          <w:tcPr>
            <w:tcW w:w="10910" w:type="dxa"/>
          </w:tcPr>
          <w:p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>
        <w:trPr>
          <w:trHeight w:val="386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>
        <w:trPr>
          <w:trHeight w:val="511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>
        <w:trPr>
          <w:trHeight w:val="979" w:hRule="exact"/>
        </w:trPr>
        <w:tc>
          <w:tcPr>
            <w:tcW w:w="10910" w:type="dxa"/>
          </w:tcPr>
          <w:p>
            <w:pPr>
              <w:pStyle w:val="TableParagraph"/>
              <w:tabs>
                <w:tab w:pos="3545" w:val="left" w:leader="none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publications.</w:t>
            </w:r>
          </w:p>
        </w:tc>
      </w:tr>
      <w:tr>
        <w:trPr>
          <w:trHeight w:val="980" w:hRule="exact"/>
        </w:trPr>
        <w:tc>
          <w:tcPr>
            <w:tcW w:w="10910" w:type="dxa"/>
          </w:tcPr>
          <w:p>
            <w:pPr>
              <w:pStyle w:val="TableParagraph"/>
              <w:tabs>
                <w:tab w:pos="2018" w:val="left" w:leader="none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Major topics to be covered and required readings including laboratory and studio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topics.</w:t>
            </w:r>
          </w:p>
        </w:tc>
      </w:tr>
      <w:tr>
        <w:trPr>
          <w:trHeight w:val="982" w:hRule="exact"/>
        </w:trPr>
        <w:tc>
          <w:tcPr>
            <w:tcW w:w="10910" w:type="dxa"/>
          </w:tcPr>
          <w:p>
            <w:pPr>
              <w:pStyle w:val="TableParagraph"/>
              <w:tabs>
                <w:tab w:pos="2697" w:val="left" w:leader="none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  <w:tab/>
              <w:t>List any required field trips, out of class activities, and/or guest</w:t>
            </w:r>
            <w:r>
              <w:rPr>
                <w:b/>
                <w:spacing w:val="-23"/>
                <w:sz w:val="20"/>
              </w:rPr>
              <w:t> </w:t>
            </w:r>
            <w:r>
              <w:rPr>
                <w:b/>
                <w:sz w:val="20"/>
              </w:rPr>
              <w:t>speakers.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15840"/>
          <w:pgMar w:header="274" w:footer="0" w:top="460" w:bottom="280" w:left="56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spacing w:before="89"/>
        <w:ind w:left="3685" w:right="368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  <w:sz w:val="22"/>
        </w:rPr>
        <w:t>IGNATURE </w:t>
      </w:r>
      <w:r>
        <w:rPr>
          <w:b/>
          <w:i/>
          <w:sz w:val="28"/>
        </w:rPr>
        <w:t>P</w:t>
      </w:r>
      <w:r>
        <w:rPr>
          <w:b/>
          <w:i/>
          <w:sz w:val="22"/>
        </w:rPr>
        <w:t>AGE FOR MSGE </w:t>
      </w:r>
      <w:r>
        <w:rPr>
          <w:b/>
          <w:i/>
          <w:sz w:val="28"/>
        </w:rPr>
        <w:t>295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/>
        <w:rPr>
          <w:b/>
          <w:i/>
          <w:sz w:val="26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0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7.974548pt" to="355.666215pt,7.974548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60.069824pt,7.974548pt" to="539.887633pt,7.974548pt" stroked="true" strokeweight=".39840pt" strokecolor="#000000">
            <v:stroke dashstyle="solid"/>
            <w10:wrap type="topAndBottom"/>
          </v:line>
        </w:pict>
      </w:r>
    </w:p>
    <w:p>
      <w:pPr>
        <w:tabs>
          <w:tab w:pos="5880" w:val="left" w:leader="none"/>
        </w:tabs>
        <w:spacing w:line="199" w:lineRule="exact" w:before="0"/>
        <w:ind w:left="120" w:right="0" w:firstLine="0"/>
        <w:jc w:val="left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spacing w:line="242" w:lineRule="auto" w:before="182"/>
        <w:ind w:left="3122" w:hanging="2936"/>
      </w:pPr>
      <w:r>
        <w:rPr>
          <w:i/>
        </w:rPr>
        <w:t>*For GEP Special Topics Submission Form, follow the standard workflow for approval of a special topic offering in your College </w:t>
      </w:r>
      <w:r>
        <w:rPr/>
        <w:t>which may or may not include review by the College CCC.</w:t>
      </w:r>
    </w:p>
    <w:p>
      <w:pPr>
        <w:spacing w:line="240" w:lineRule="auto" w:before="3"/>
        <w:rPr>
          <w:b/>
          <w:i/>
          <w:sz w:val="9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0"/>
        </w:rPr>
      </w:pPr>
      <w:r>
        <w:rPr/>
        <w:pict>
          <v:group style="position:absolute;margin-left:35.799999pt;margin-top:7.958385pt;width:507.3pt;height:.4pt;mso-position-horizontal-relative:page;mso-position-vertical-relative:paragraph;z-index:1168;mso-wrap-distance-left:0;mso-wrap-distance-right:0" coordorigin="716,159" coordsize="10146,8">
            <v:line style="position:absolute" from="720,163" to="3916,163" stroked="true" strokeweight=".39840pt" strokecolor="#000000">
              <v:stroke dashstyle="solid"/>
            </v:line>
            <v:line style="position:absolute" from="3922,163" to="7118,163" stroked="true" strokeweight=".39840pt" strokecolor="#000000">
              <v:stroke dashstyle="solid"/>
            </v:line>
            <v:line style="position:absolute" from="7163,163" to="10858,163" stroked="true" strokeweight=".39840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OLLEGE </w:t>
      </w:r>
      <w:r>
        <w:rPr>
          <w:sz w:val="20"/>
        </w:rPr>
        <w:t>C</w:t>
      </w:r>
      <w:r>
        <w:rPr>
          <w:sz w:val="16"/>
        </w:rPr>
        <w:t>OURSES </w:t>
      </w:r>
      <w:r>
        <w:rPr>
          <w:sz w:val="20"/>
        </w:rPr>
        <w:t>&amp;</w:t>
      </w:r>
      <w:r>
        <w:rPr>
          <w:spacing w:val="-27"/>
          <w:sz w:val="20"/>
        </w:rPr>
        <w:t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> </w:t>
      </w:r>
      <w:r>
        <w:rPr>
          <w:sz w:val="20"/>
        </w:rPr>
        <w:t>C</w:t>
      </w:r>
      <w:r>
        <w:rPr>
          <w:sz w:val="16"/>
        </w:rPr>
        <w:t>OMMITTEE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18.240807pt" to="355.666215pt,18.240807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0.069824pt,18.240807pt" to="544.917433pt,18.240807pt" stroked="true" strokeweight=".39840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EAN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3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8.011090pt" to="355.666215pt,8.011090pt" stroked="true" strokeweight=".39840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> </w:t>
      </w:r>
      <w:r>
        <w:rPr>
          <w:sz w:val="20"/>
        </w:rPr>
        <w:t>E</w:t>
      </w:r>
      <w:r>
        <w:rPr>
          <w:sz w:val="16"/>
        </w:rPr>
        <w:t>DUCATION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8.379845pt" to="355.666215pt,8.379845pt" stroked="true" strokeweight=".39840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>, </w:t>
      </w:r>
      <w:r>
        <w:rPr>
          <w:sz w:val="16"/>
        </w:rPr>
        <w:t>DIVISION OF </w:t>
      </w:r>
      <w:r>
        <w:rPr>
          <w:sz w:val="20"/>
        </w:rPr>
        <w:t>A</w:t>
      </w:r>
      <w:r>
        <w:rPr>
          <w:sz w:val="16"/>
        </w:rPr>
        <w:t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> </w:t>
      </w:r>
      <w:r>
        <w:rPr>
          <w:sz w:val="20"/>
        </w:rPr>
        <w:t>(DASA)</w:t>
        <w:tab/>
        <w:t>D</w:t>
      </w:r>
      <w:r>
        <w:rPr>
          <w:sz w:val="16"/>
        </w:rPr>
        <w:t>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9"/>
        </w:rPr>
      </w:pPr>
    </w:p>
    <w:p>
      <w:pPr>
        <w:tabs>
          <w:tab w:pos="10195" w:val="left" w:leader="none"/>
        </w:tabs>
        <w:spacing w:before="91"/>
        <w:ind w:left="6642" w:right="0" w:firstLine="0"/>
        <w:jc w:val="left"/>
        <w:rPr>
          <w:sz w:val="16"/>
        </w:rPr>
      </w:pPr>
      <w:r>
        <w:rPr>
          <w:sz w:val="20"/>
        </w:rPr>
        <w:t>A</w:t>
      </w:r>
      <w:r>
        <w:rPr>
          <w:sz w:val="16"/>
        </w:rPr>
        <w:t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pgSz w:w="12240" w:h="15840"/>
      <w:pgMar w:header="274" w:footer="0" w:top="4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80011pt;margin-top:13.795449pt;width:65.1500pt;height:10.95pt;mso-position-horizontal-relative:page;mso-position-vertical-relative:page;z-index:-8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Effective Fall 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99"/>
        <w:sz w:val="20"/>
        <w:szCs w:val="20"/>
      </w:rPr>
    </w:lvl>
    <w:lvl w:ilvl="1">
      <w:start w:val="0"/>
      <w:numFmt w:val="bullet"/>
      <w:lvlText w:val="o"/>
      <w:lvlJc w:val="left"/>
      <w:pPr>
        <w:ind w:left="1543" w:hanging="360"/>
      </w:pPr>
      <w:rPr>
        <w:rFonts w:hint="default" w:ascii="Courier New" w:hAnsi="Courier New" w:eastAsia="Courier New" w:cs="Courier New"/>
        <w:color w:val="FF000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eaching.uncc.edu/learning-resources/articles-books/best-practice/goals-objectives/writing-objectiv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dcterms:created xsi:type="dcterms:W3CDTF">2019-09-09T12:06:01Z</dcterms:created>
  <dcterms:modified xsi:type="dcterms:W3CDTF">2019-09-09T12:06:01Z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